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FAF" w:rsidRDefault="004E4FAF" w:rsidP="004E4FAF">
      <w:pPr>
        <w:jc w:val="center"/>
        <w:rPr>
          <w:rFonts w:ascii="Tahoma" w:hAnsi="Tahoma" w:cs="Tahoma"/>
        </w:rPr>
      </w:pPr>
    </w:p>
    <w:p w:rsidR="004E4FAF" w:rsidRDefault="004E4FAF" w:rsidP="004E4FAF">
      <w:pPr>
        <w:jc w:val="center"/>
        <w:rPr>
          <w:rFonts w:ascii="Tahoma" w:hAnsi="Tahoma" w:cs="Tahoma"/>
          <w:b/>
          <w:sz w:val="32"/>
          <w:szCs w:val="32"/>
        </w:rPr>
      </w:pPr>
      <w:r>
        <w:rPr>
          <w:rFonts w:ascii="Tahoma" w:hAnsi="Tahoma" w:cs="Tahoma"/>
          <w:b/>
          <w:sz w:val="32"/>
          <w:szCs w:val="32"/>
        </w:rPr>
        <w:t xml:space="preserve">REMARKS BY EXECUTIVE SECRETARY </w:t>
      </w:r>
    </w:p>
    <w:p w:rsidR="004E4FAF" w:rsidRDefault="004E4FAF" w:rsidP="004E4FAF">
      <w:pPr>
        <w:jc w:val="center"/>
        <w:rPr>
          <w:rFonts w:ascii="Tahoma" w:hAnsi="Tahoma" w:cs="Tahoma"/>
          <w:b/>
          <w:sz w:val="32"/>
          <w:szCs w:val="32"/>
        </w:rPr>
      </w:pPr>
    </w:p>
    <w:p w:rsidR="004E4FAF" w:rsidRDefault="004E4FAF" w:rsidP="004E4FAF">
      <w:pPr>
        <w:jc w:val="center"/>
        <w:rPr>
          <w:rFonts w:ascii="Tahoma" w:hAnsi="Tahoma" w:cs="Tahoma"/>
          <w:b/>
          <w:sz w:val="32"/>
          <w:szCs w:val="32"/>
        </w:rPr>
      </w:pPr>
    </w:p>
    <w:p w:rsidR="003A48D8" w:rsidRPr="003A48D8" w:rsidRDefault="003A48D8" w:rsidP="003A48D8">
      <w:pPr>
        <w:jc w:val="center"/>
        <w:rPr>
          <w:rFonts w:ascii="Tahoma" w:hAnsi="Tahoma" w:cs="Tahoma"/>
          <w:b/>
          <w:sz w:val="32"/>
          <w:szCs w:val="32"/>
        </w:rPr>
      </w:pPr>
      <w:r>
        <w:rPr>
          <w:rFonts w:ascii="Tahoma" w:hAnsi="Tahoma" w:cs="Tahoma"/>
          <w:b/>
          <w:bCs/>
          <w:sz w:val="32"/>
          <w:szCs w:val="32"/>
        </w:rPr>
        <w:t xml:space="preserve">At the Meeting of </w:t>
      </w:r>
      <w:r w:rsidRPr="003A48D8">
        <w:rPr>
          <w:rFonts w:ascii="Tahoma" w:hAnsi="Tahoma" w:cs="Tahoma"/>
          <w:b/>
          <w:bCs/>
          <w:sz w:val="32"/>
          <w:szCs w:val="32"/>
        </w:rPr>
        <w:t>Livelihoods and Resilience Sector Working Group</w:t>
      </w:r>
    </w:p>
    <w:p w:rsidR="004E4FAF" w:rsidRDefault="004E4FAF" w:rsidP="004E4FAF">
      <w:pPr>
        <w:jc w:val="center"/>
        <w:rPr>
          <w:rFonts w:ascii="Tahoma" w:hAnsi="Tahoma" w:cs="Tahoma"/>
          <w:b/>
          <w:sz w:val="32"/>
          <w:szCs w:val="32"/>
        </w:rPr>
      </w:pPr>
    </w:p>
    <w:p w:rsidR="004E4FAF" w:rsidRDefault="004E4FAF" w:rsidP="004E4FAF">
      <w:pPr>
        <w:jc w:val="center"/>
        <w:rPr>
          <w:rFonts w:ascii="Tahoma" w:hAnsi="Tahoma" w:cs="Tahoma"/>
          <w:b/>
          <w:sz w:val="32"/>
          <w:szCs w:val="32"/>
        </w:rPr>
      </w:pPr>
    </w:p>
    <w:p w:rsidR="004E4FAF" w:rsidRDefault="004E4FAF" w:rsidP="004E4FAF">
      <w:pPr>
        <w:jc w:val="center"/>
        <w:rPr>
          <w:rFonts w:ascii="Tahoma" w:hAnsi="Tahoma" w:cs="Tahoma"/>
          <w:b/>
          <w:sz w:val="32"/>
          <w:szCs w:val="32"/>
        </w:rPr>
      </w:pPr>
    </w:p>
    <w:p w:rsidR="004E4FAF" w:rsidRDefault="004E4FAF" w:rsidP="004E4FAF">
      <w:pPr>
        <w:jc w:val="center"/>
        <w:rPr>
          <w:rFonts w:ascii="Tahoma" w:hAnsi="Tahoma" w:cs="Tahoma"/>
          <w:b/>
          <w:sz w:val="32"/>
          <w:szCs w:val="32"/>
        </w:rPr>
      </w:pPr>
    </w:p>
    <w:p w:rsidR="004E4FAF" w:rsidRDefault="004E4FAF" w:rsidP="004E4FAF">
      <w:pPr>
        <w:jc w:val="center"/>
        <w:rPr>
          <w:rFonts w:ascii="Tahoma" w:hAnsi="Tahoma" w:cs="Tahoma"/>
          <w:b/>
          <w:sz w:val="32"/>
          <w:szCs w:val="32"/>
        </w:rPr>
      </w:pPr>
    </w:p>
    <w:p w:rsidR="004E4FAF" w:rsidRDefault="003A48D8" w:rsidP="004E4FAF">
      <w:pPr>
        <w:jc w:val="center"/>
        <w:rPr>
          <w:rFonts w:ascii="Tahoma" w:hAnsi="Tahoma" w:cs="Tahoma"/>
          <w:b/>
          <w:sz w:val="32"/>
          <w:szCs w:val="32"/>
        </w:rPr>
      </w:pPr>
      <w:r>
        <w:rPr>
          <w:rFonts w:ascii="Tahoma" w:hAnsi="Tahoma" w:cs="Tahoma"/>
          <w:b/>
          <w:sz w:val="32"/>
          <w:szCs w:val="32"/>
        </w:rPr>
        <w:t>20</w:t>
      </w:r>
      <w:r w:rsidRPr="003A48D8">
        <w:rPr>
          <w:rFonts w:ascii="Tahoma" w:hAnsi="Tahoma" w:cs="Tahoma"/>
          <w:b/>
          <w:sz w:val="32"/>
          <w:szCs w:val="32"/>
          <w:vertAlign w:val="superscript"/>
        </w:rPr>
        <w:t>th</w:t>
      </w:r>
      <w:r>
        <w:rPr>
          <w:rFonts w:ascii="Tahoma" w:hAnsi="Tahoma" w:cs="Tahoma"/>
          <w:b/>
          <w:sz w:val="32"/>
          <w:szCs w:val="32"/>
        </w:rPr>
        <w:t xml:space="preserve"> </w:t>
      </w:r>
      <w:r w:rsidR="004E4FAF">
        <w:rPr>
          <w:rFonts w:ascii="Tahoma" w:hAnsi="Tahoma" w:cs="Tahoma"/>
          <w:b/>
          <w:sz w:val="32"/>
          <w:szCs w:val="32"/>
        </w:rPr>
        <w:t>NOVEMBER 2018</w:t>
      </w:r>
    </w:p>
    <w:p w:rsidR="004E4FAF" w:rsidRDefault="004E4FAF" w:rsidP="004E4FAF">
      <w:pPr>
        <w:jc w:val="center"/>
        <w:rPr>
          <w:rFonts w:ascii="Tahoma" w:hAnsi="Tahoma" w:cs="Tahoma"/>
          <w:b/>
          <w:sz w:val="32"/>
          <w:szCs w:val="32"/>
        </w:rPr>
      </w:pPr>
    </w:p>
    <w:p w:rsidR="004E4FAF" w:rsidRDefault="004E4FAF" w:rsidP="004E4FAF">
      <w:pPr>
        <w:jc w:val="center"/>
        <w:rPr>
          <w:rFonts w:ascii="Tahoma" w:hAnsi="Tahoma" w:cs="Tahoma"/>
          <w:b/>
          <w:sz w:val="32"/>
          <w:szCs w:val="32"/>
        </w:rPr>
      </w:pPr>
    </w:p>
    <w:p w:rsidR="004E4FAF" w:rsidRDefault="004E4FAF" w:rsidP="004E4FAF">
      <w:pPr>
        <w:jc w:val="center"/>
        <w:rPr>
          <w:rFonts w:ascii="Tahoma" w:hAnsi="Tahoma" w:cs="Tahoma"/>
          <w:b/>
          <w:sz w:val="32"/>
          <w:szCs w:val="32"/>
        </w:rPr>
      </w:pPr>
    </w:p>
    <w:p w:rsidR="004E4FAF" w:rsidRDefault="004E4FAF" w:rsidP="004E4FAF">
      <w:pPr>
        <w:jc w:val="center"/>
        <w:rPr>
          <w:rFonts w:ascii="Tahoma" w:hAnsi="Tahoma" w:cs="Tahoma"/>
          <w:b/>
          <w:sz w:val="32"/>
          <w:szCs w:val="32"/>
        </w:rPr>
      </w:pPr>
    </w:p>
    <w:p w:rsidR="004E4FAF" w:rsidRDefault="004E4FAF" w:rsidP="004E4FAF">
      <w:pPr>
        <w:jc w:val="center"/>
        <w:rPr>
          <w:rFonts w:ascii="Tahoma" w:hAnsi="Tahoma" w:cs="Tahoma"/>
          <w:b/>
          <w:sz w:val="32"/>
          <w:szCs w:val="32"/>
        </w:rPr>
      </w:pPr>
    </w:p>
    <w:p w:rsidR="004E4FAF" w:rsidRDefault="004E4FAF" w:rsidP="004E4FAF">
      <w:pPr>
        <w:jc w:val="center"/>
        <w:rPr>
          <w:rFonts w:ascii="Tahoma" w:hAnsi="Tahoma" w:cs="Tahoma"/>
          <w:b/>
          <w:sz w:val="32"/>
          <w:szCs w:val="32"/>
        </w:rPr>
      </w:pPr>
    </w:p>
    <w:p w:rsidR="004E4FAF" w:rsidRDefault="004E4FAF" w:rsidP="004E4FAF">
      <w:pPr>
        <w:jc w:val="center"/>
        <w:rPr>
          <w:rFonts w:ascii="Tahoma" w:hAnsi="Tahoma" w:cs="Tahoma"/>
          <w:b/>
          <w:sz w:val="32"/>
          <w:szCs w:val="32"/>
        </w:rPr>
      </w:pPr>
    </w:p>
    <w:p w:rsidR="004E4FAF" w:rsidRDefault="004E4FAF" w:rsidP="004E4FAF">
      <w:pPr>
        <w:jc w:val="center"/>
        <w:rPr>
          <w:rFonts w:ascii="Tahoma" w:hAnsi="Tahoma" w:cs="Tahoma"/>
          <w:b/>
          <w:sz w:val="32"/>
          <w:szCs w:val="32"/>
        </w:rPr>
      </w:pPr>
    </w:p>
    <w:p w:rsidR="004E4FAF" w:rsidRDefault="004E4FAF" w:rsidP="00F92D87"/>
    <w:p w:rsidR="004E4FAF" w:rsidRPr="00932F8D" w:rsidRDefault="004E4FAF" w:rsidP="00932F8D">
      <w:pPr>
        <w:spacing w:line="360" w:lineRule="auto"/>
        <w:jc w:val="both"/>
        <w:rPr>
          <w:rFonts w:ascii="Tahoma" w:hAnsi="Tahoma" w:cs="Tahoma"/>
          <w:sz w:val="24"/>
          <w:szCs w:val="24"/>
        </w:rPr>
      </w:pPr>
      <w:r w:rsidRPr="00932F8D">
        <w:rPr>
          <w:rFonts w:ascii="Tahoma" w:hAnsi="Tahoma" w:cs="Tahoma"/>
          <w:sz w:val="24"/>
          <w:szCs w:val="24"/>
        </w:rPr>
        <w:lastRenderedPageBreak/>
        <w:t>On behalf of Uganda Business and Technical Examinations Board (UBTEB) and on my own behalf allow me welcome the Chair of the Livelihood Sector Working Group</w:t>
      </w:r>
      <w:r w:rsidR="00300680" w:rsidRPr="00932F8D">
        <w:rPr>
          <w:rFonts w:ascii="Tahoma" w:hAnsi="Tahoma" w:cs="Tahoma"/>
          <w:sz w:val="24"/>
          <w:szCs w:val="24"/>
        </w:rPr>
        <w:t xml:space="preserve"> Ms. Kathryn and your team to Uganda Business and Technical Examinations Board (UBTEB). </w:t>
      </w:r>
    </w:p>
    <w:p w:rsidR="004E4FAF" w:rsidRPr="00932F8D" w:rsidRDefault="004E4FAF" w:rsidP="00932F8D">
      <w:pPr>
        <w:spacing w:line="360" w:lineRule="auto"/>
        <w:jc w:val="both"/>
        <w:rPr>
          <w:rFonts w:ascii="Tahoma" w:hAnsi="Tahoma" w:cs="Tahoma"/>
          <w:i/>
          <w:sz w:val="24"/>
          <w:szCs w:val="24"/>
        </w:rPr>
      </w:pPr>
      <w:r w:rsidRPr="00932F8D">
        <w:rPr>
          <w:rFonts w:ascii="Tahoma" w:hAnsi="Tahoma" w:cs="Tahoma"/>
          <w:sz w:val="24"/>
          <w:szCs w:val="24"/>
        </w:rPr>
        <w:t>UBTEB</w:t>
      </w:r>
      <w:r w:rsidR="00300680" w:rsidRPr="00932F8D">
        <w:rPr>
          <w:rFonts w:ascii="Tahoma" w:hAnsi="Tahoma" w:cs="Tahoma"/>
          <w:sz w:val="24"/>
          <w:szCs w:val="24"/>
        </w:rPr>
        <w:t xml:space="preserve"> was established </w:t>
      </w:r>
      <w:r w:rsidRPr="00932F8D">
        <w:rPr>
          <w:rFonts w:ascii="Tahoma" w:hAnsi="Tahoma" w:cs="Tahoma"/>
          <w:sz w:val="24"/>
          <w:szCs w:val="24"/>
        </w:rPr>
        <w:t>as a legal entity to conduct the Business, Technical, Vocational and other specialized institution’s examinations</w:t>
      </w:r>
      <w:r w:rsidR="00300680" w:rsidRPr="00932F8D">
        <w:rPr>
          <w:rFonts w:ascii="Tahoma" w:hAnsi="Tahoma" w:cs="Tahoma"/>
          <w:sz w:val="24"/>
          <w:szCs w:val="24"/>
        </w:rPr>
        <w:t xml:space="preserve"> and assessment</w:t>
      </w:r>
      <w:r w:rsidRPr="00932F8D">
        <w:rPr>
          <w:rFonts w:ascii="Tahoma" w:hAnsi="Tahoma" w:cs="Tahoma"/>
          <w:sz w:val="24"/>
          <w:szCs w:val="24"/>
        </w:rPr>
        <w:t>.</w:t>
      </w:r>
      <w:r w:rsidR="00300680" w:rsidRPr="00932F8D">
        <w:rPr>
          <w:rFonts w:ascii="Tahoma" w:hAnsi="Tahoma" w:cs="Tahoma"/>
          <w:sz w:val="24"/>
          <w:szCs w:val="24"/>
        </w:rPr>
        <w:t xml:space="preserve"> The aim was to </w:t>
      </w:r>
      <w:r w:rsidR="00932F8D" w:rsidRPr="00932F8D">
        <w:rPr>
          <w:rFonts w:ascii="Tahoma" w:hAnsi="Tahoma" w:cs="Tahoma"/>
          <w:sz w:val="24"/>
          <w:szCs w:val="24"/>
        </w:rPr>
        <w:t>harmonize</w:t>
      </w:r>
      <w:r w:rsidRPr="00932F8D">
        <w:rPr>
          <w:rFonts w:ascii="Tahoma" w:hAnsi="Tahoma" w:cs="Tahoma"/>
          <w:sz w:val="24"/>
          <w:szCs w:val="24"/>
        </w:rPr>
        <w:t xml:space="preserve"> and streamlin</w:t>
      </w:r>
      <w:r w:rsidR="00300680" w:rsidRPr="00932F8D">
        <w:rPr>
          <w:rFonts w:ascii="Tahoma" w:hAnsi="Tahoma" w:cs="Tahoma"/>
          <w:sz w:val="24"/>
          <w:szCs w:val="24"/>
        </w:rPr>
        <w:t>e</w:t>
      </w:r>
      <w:r w:rsidRPr="00932F8D">
        <w:rPr>
          <w:rFonts w:ascii="Tahoma" w:hAnsi="Tahoma" w:cs="Tahoma"/>
          <w:sz w:val="24"/>
          <w:szCs w:val="24"/>
        </w:rPr>
        <w:t xml:space="preserve"> national examinations and assessment in</w:t>
      </w:r>
      <w:r w:rsidR="00300680" w:rsidRPr="00932F8D">
        <w:rPr>
          <w:rFonts w:ascii="Tahoma" w:hAnsi="Tahoma" w:cs="Tahoma"/>
          <w:sz w:val="24"/>
          <w:szCs w:val="24"/>
        </w:rPr>
        <w:t xml:space="preserve"> BTVET institutions</w:t>
      </w:r>
      <w:r w:rsidRPr="00932F8D">
        <w:rPr>
          <w:rFonts w:ascii="Tahoma" w:hAnsi="Tahoma" w:cs="Tahoma"/>
          <w:sz w:val="24"/>
          <w:szCs w:val="24"/>
        </w:rPr>
        <w:t xml:space="preserve">. The legal mandate of the UBTEB Board as laid out in the Act is to; </w:t>
      </w:r>
      <w:r w:rsidRPr="00932F8D">
        <w:rPr>
          <w:rFonts w:ascii="Tahoma" w:hAnsi="Tahoma" w:cs="Tahoma"/>
          <w:i/>
          <w:sz w:val="24"/>
          <w:szCs w:val="24"/>
        </w:rPr>
        <w:t xml:space="preserve">streamline, regulate, coordinate and conduct regular credible examinations and award certificates and diplomas in business, technical, vocational and </w:t>
      </w:r>
      <w:r w:rsidR="00A95135" w:rsidRPr="00932F8D">
        <w:rPr>
          <w:rFonts w:ascii="Tahoma" w:hAnsi="Tahoma" w:cs="Tahoma"/>
          <w:i/>
          <w:sz w:val="24"/>
          <w:szCs w:val="24"/>
        </w:rPr>
        <w:t>specialized</w:t>
      </w:r>
      <w:r w:rsidRPr="00932F8D">
        <w:rPr>
          <w:rFonts w:ascii="Tahoma" w:hAnsi="Tahoma" w:cs="Tahoma"/>
          <w:i/>
          <w:sz w:val="24"/>
          <w:szCs w:val="24"/>
        </w:rPr>
        <w:t xml:space="preserve"> training.</w:t>
      </w:r>
    </w:p>
    <w:p w:rsidR="004E4FAF" w:rsidRPr="00932F8D" w:rsidRDefault="00932F8D" w:rsidP="00932F8D">
      <w:pPr>
        <w:spacing w:line="360" w:lineRule="auto"/>
        <w:jc w:val="both"/>
        <w:rPr>
          <w:rFonts w:ascii="Tahoma" w:hAnsi="Tahoma" w:cs="Tahoma"/>
          <w:sz w:val="24"/>
          <w:szCs w:val="24"/>
        </w:rPr>
      </w:pPr>
      <w:r w:rsidRPr="00932F8D">
        <w:rPr>
          <w:rFonts w:ascii="Tahoma" w:hAnsi="Tahoma" w:cs="Tahoma"/>
          <w:sz w:val="24"/>
          <w:szCs w:val="24"/>
        </w:rPr>
        <w:t>The Board started operations in 2018 with 187 assessment centres but the number has grown to 600 technical-vocational assessment centres in the whole country. The capacity of staff has been enhanced by training offered by BTC/</w:t>
      </w:r>
      <w:proofErr w:type="spellStart"/>
      <w:r w:rsidRPr="00932F8D">
        <w:rPr>
          <w:rFonts w:ascii="Tahoma" w:hAnsi="Tahoma" w:cs="Tahoma"/>
          <w:sz w:val="24"/>
          <w:szCs w:val="24"/>
        </w:rPr>
        <w:t>Enabel</w:t>
      </w:r>
      <w:proofErr w:type="spellEnd"/>
      <w:r w:rsidRPr="00932F8D">
        <w:rPr>
          <w:rFonts w:ascii="Tahoma" w:hAnsi="Tahoma" w:cs="Tahoma"/>
          <w:sz w:val="24"/>
          <w:szCs w:val="24"/>
        </w:rPr>
        <w:t xml:space="preserve"> and the Board has also made several MOUs with UMA, USSIA and also a member of international and regional bodies like Association of Education Assessment in Africa (AEAA), International Association of Education Assessment (IAEA), Southern African Association of Education Assessment (SAAEA) and International Vocational Association (IVETA) among other.</w:t>
      </w:r>
    </w:p>
    <w:p w:rsidR="004E4FAF" w:rsidRPr="004E0086" w:rsidRDefault="00B4103D" w:rsidP="005850D8">
      <w:pPr>
        <w:jc w:val="both"/>
        <w:rPr>
          <w:rFonts w:ascii="Tahoma" w:hAnsi="Tahoma" w:cs="Tahoma"/>
          <w:sz w:val="24"/>
          <w:szCs w:val="24"/>
        </w:rPr>
      </w:pPr>
      <w:r w:rsidRPr="004E0086">
        <w:rPr>
          <w:rFonts w:ascii="Tahoma" w:hAnsi="Tahoma" w:cs="Tahoma"/>
          <w:sz w:val="24"/>
          <w:szCs w:val="24"/>
        </w:rPr>
        <w:t xml:space="preserve">The Board looked at the Draft National Response Plan on jobs and Livelihoods for Refugees and Host communities and more specifically under pillar 4 on Vocational skilling and placements. After the Board </w:t>
      </w:r>
      <w:r w:rsidR="005850D8" w:rsidRPr="004E0086">
        <w:rPr>
          <w:rFonts w:ascii="Tahoma" w:hAnsi="Tahoma" w:cs="Tahoma"/>
          <w:sz w:val="24"/>
          <w:szCs w:val="24"/>
        </w:rPr>
        <w:t xml:space="preserve">was </w:t>
      </w:r>
      <w:r w:rsidRPr="004E0086">
        <w:rPr>
          <w:rFonts w:ascii="Tahoma" w:hAnsi="Tahoma" w:cs="Tahoma"/>
          <w:sz w:val="24"/>
          <w:szCs w:val="24"/>
        </w:rPr>
        <w:t>identified as the lead coordinator on Vocational training my team has made so far three key presentations</w:t>
      </w:r>
      <w:r w:rsidR="005850D8" w:rsidRPr="004E0086">
        <w:rPr>
          <w:rFonts w:ascii="Tahoma" w:hAnsi="Tahoma" w:cs="Tahoma"/>
          <w:sz w:val="24"/>
          <w:szCs w:val="24"/>
        </w:rPr>
        <w:t xml:space="preserve"> with the Secretariat of CRRF. The presentations mainly </w:t>
      </w:r>
      <w:r w:rsidR="004D4329" w:rsidRPr="004E0086">
        <w:rPr>
          <w:rFonts w:ascii="Tahoma" w:hAnsi="Tahoma" w:cs="Tahoma"/>
          <w:sz w:val="24"/>
          <w:szCs w:val="24"/>
        </w:rPr>
        <w:t>included</w:t>
      </w:r>
      <w:r w:rsidR="005850D8" w:rsidRPr="004E0086">
        <w:rPr>
          <w:rFonts w:ascii="Tahoma" w:hAnsi="Tahoma" w:cs="Tahoma"/>
          <w:sz w:val="24"/>
          <w:szCs w:val="24"/>
        </w:rPr>
        <w:t>;</w:t>
      </w:r>
      <w:r w:rsidRPr="004E0086">
        <w:rPr>
          <w:rFonts w:ascii="Tahoma" w:hAnsi="Tahoma" w:cs="Tahoma"/>
          <w:sz w:val="24"/>
          <w:szCs w:val="24"/>
        </w:rPr>
        <w:t xml:space="preserve">  </w:t>
      </w:r>
    </w:p>
    <w:p w:rsidR="004D4329" w:rsidRPr="004E0086" w:rsidRDefault="004E0086" w:rsidP="005850D8">
      <w:pPr>
        <w:numPr>
          <w:ilvl w:val="0"/>
          <w:numId w:val="3"/>
        </w:numPr>
        <w:rPr>
          <w:rFonts w:ascii="Tahoma" w:hAnsi="Tahoma" w:cs="Tahoma"/>
          <w:sz w:val="24"/>
          <w:szCs w:val="24"/>
        </w:rPr>
      </w:pPr>
      <w:r w:rsidRPr="004E0086">
        <w:rPr>
          <w:rFonts w:ascii="Tahoma" w:hAnsi="Tahoma" w:cs="Tahoma"/>
          <w:sz w:val="24"/>
          <w:szCs w:val="24"/>
        </w:rPr>
        <w:t>Presentations of an overview of the c</w:t>
      </w:r>
      <w:r w:rsidR="004D4329" w:rsidRPr="004E0086">
        <w:rPr>
          <w:rFonts w:ascii="Tahoma" w:hAnsi="Tahoma" w:cs="Tahoma"/>
          <w:sz w:val="24"/>
          <w:szCs w:val="24"/>
        </w:rPr>
        <w:t>urrent programs the Board is assessing</w:t>
      </w:r>
    </w:p>
    <w:p w:rsidR="004B289E" w:rsidRPr="004E0086" w:rsidRDefault="004D4329" w:rsidP="005850D8">
      <w:pPr>
        <w:numPr>
          <w:ilvl w:val="0"/>
          <w:numId w:val="3"/>
        </w:numPr>
        <w:rPr>
          <w:rFonts w:ascii="Tahoma" w:hAnsi="Tahoma" w:cs="Tahoma"/>
          <w:sz w:val="24"/>
          <w:szCs w:val="24"/>
        </w:rPr>
      </w:pPr>
      <w:r w:rsidRPr="004E0086">
        <w:rPr>
          <w:rFonts w:ascii="Tahoma" w:hAnsi="Tahoma" w:cs="Tahoma"/>
          <w:sz w:val="24"/>
          <w:szCs w:val="24"/>
        </w:rPr>
        <w:t>Capacity to d</w:t>
      </w:r>
      <w:r w:rsidR="005850D8" w:rsidRPr="004E0086">
        <w:rPr>
          <w:rFonts w:ascii="Tahoma" w:hAnsi="Tahoma" w:cs="Tahoma"/>
          <w:sz w:val="24"/>
          <w:szCs w:val="24"/>
        </w:rPr>
        <w:t>esign a</w:t>
      </w:r>
      <w:r w:rsidR="00022A1B" w:rsidRPr="004E0086">
        <w:rPr>
          <w:rFonts w:ascii="Tahoma" w:hAnsi="Tahoma" w:cs="Tahoma"/>
          <w:sz w:val="24"/>
          <w:szCs w:val="24"/>
        </w:rPr>
        <w:t>ccelerated Learning Curriculum for refugees</w:t>
      </w:r>
      <w:r w:rsidR="005850D8" w:rsidRPr="004E0086">
        <w:rPr>
          <w:rFonts w:ascii="Tahoma" w:hAnsi="Tahoma" w:cs="Tahoma"/>
          <w:sz w:val="24"/>
          <w:szCs w:val="24"/>
        </w:rPr>
        <w:t xml:space="preserve"> given the current and past experience </w:t>
      </w:r>
    </w:p>
    <w:p w:rsidR="004B289E" w:rsidRPr="004E0086" w:rsidRDefault="004E0086" w:rsidP="005850D8">
      <w:pPr>
        <w:numPr>
          <w:ilvl w:val="0"/>
          <w:numId w:val="3"/>
        </w:numPr>
        <w:rPr>
          <w:rFonts w:ascii="Tahoma" w:hAnsi="Tahoma" w:cs="Tahoma"/>
          <w:sz w:val="24"/>
          <w:szCs w:val="24"/>
        </w:rPr>
      </w:pPr>
      <w:r w:rsidRPr="004E0086">
        <w:rPr>
          <w:rFonts w:ascii="Tahoma" w:hAnsi="Tahoma" w:cs="Tahoma"/>
          <w:sz w:val="24"/>
          <w:szCs w:val="24"/>
        </w:rPr>
        <w:t>Capacity to d</w:t>
      </w:r>
      <w:r w:rsidR="00022A1B" w:rsidRPr="004E0086">
        <w:rPr>
          <w:rFonts w:ascii="Tahoma" w:hAnsi="Tahoma" w:cs="Tahoma"/>
          <w:sz w:val="24"/>
          <w:szCs w:val="24"/>
        </w:rPr>
        <w:t>evelop supply-demand skills database</w:t>
      </w:r>
      <w:r w:rsidR="005850D8" w:rsidRPr="004E0086">
        <w:rPr>
          <w:rFonts w:ascii="Tahoma" w:hAnsi="Tahoma" w:cs="Tahoma"/>
          <w:sz w:val="24"/>
          <w:szCs w:val="24"/>
        </w:rPr>
        <w:t xml:space="preserve"> through carrying out a market </w:t>
      </w:r>
      <w:r w:rsidR="004D4329" w:rsidRPr="004E0086">
        <w:rPr>
          <w:rFonts w:ascii="Tahoma" w:hAnsi="Tahoma" w:cs="Tahoma"/>
          <w:sz w:val="24"/>
          <w:szCs w:val="24"/>
        </w:rPr>
        <w:t xml:space="preserve">and situation </w:t>
      </w:r>
      <w:r w:rsidR="005850D8" w:rsidRPr="004E0086">
        <w:rPr>
          <w:rFonts w:ascii="Tahoma" w:hAnsi="Tahoma" w:cs="Tahoma"/>
          <w:sz w:val="24"/>
          <w:szCs w:val="24"/>
        </w:rPr>
        <w:t xml:space="preserve">analysis </w:t>
      </w:r>
      <w:r w:rsidR="004D4329" w:rsidRPr="004E0086">
        <w:rPr>
          <w:rFonts w:ascii="Tahoma" w:hAnsi="Tahoma" w:cs="Tahoma"/>
          <w:sz w:val="24"/>
          <w:szCs w:val="24"/>
        </w:rPr>
        <w:t xml:space="preserve">among the refugees </w:t>
      </w:r>
      <w:r w:rsidR="005850D8" w:rsidRPr="004E0086">
        <w:rPr>
          <w:rFonts w:ascii="Tahoma" w:hAnsi="Tahoma" w:cs="Tahoma"/>
          <w:sz w:val="24"/>
          <w:szCs w:val="24"/>
        </w:rPr>
        <w:t>so as to train in demand driven programs</w:t>
      </w:r>
    </w:p>
    <w:p w:rsidR="005850D8" w:rsidRPr="004E0086" w:rsidRDefault="004E0086" w:rsidP="005850D8">
      <w:pPr>
        <w:numPr>
          <w:ilvl w:val="0"/>
          <w:numId w:val="3"/>
        </w:numPr>
        <w:rPr>
          <w:rFonts w:ascii="Tahoma" w:hAnsi="Tahoma" w:cs="Tahoma"/>
          <w:sz w:val="24"/>
          <w:szCs w:val="24"/>
        </w:rPr>
      </w:pPr>
      <w:r w:rsidRPr="004E0086">
        <w:rPr>
          <w:rFonts w:ascii="Tahoma" w:hAnsi="Tahoma" w:cs="Tahoma"/>
          <w:sz w:val="24"/>
          <w:szCs w:val="24"/>
        </w:rPr>
        <w:t>Shared s</w:t>
      </w:r>
      <w:r w:rsidR="00CB239D" w:rsidRPr="004E0086">
        <w:rPr>
          <w:rFonts w:ascii="Tahoma" w:hAnsi="Tahoma" w:cs="Tahoma"/>
          <w:sz w:val="24"/>
          <w:szCs w:val="24"/>
        </w:rPr>
        <w:t xml:space="preserve">uccesses, lessons and engagement with the private sector </w:t>
      </w:r>
      <w:r w:rsidR="004D4329" w:rsidRPr="004E0086">
        <w:rPr>
          <w:rFonts w:ascii="Tahoma" w:hAnsi="Tahoma" w:cs="Tahoma"/>
          <w:sz w:val="24"/>
          <w:szCs w:val="24"/>
        </w:rPr>
        <w:t>by UBTEB</w:t>
      </w:r>
    </w:p>
    <w:p w:rsidR="004D4329" w:rsidRPr="004E0086" w:rsidRDefault="00CB239D" w:rsidP="004D4329">
      <w:pPr>
        <w:numPr>
          <w:ilvl w:val="0"/>
          <w:numId w:val="3"/>
        </w:numPr>
        <w:rPr>
          <w:rFonts w:ascii="Tahoma" w:hAnsi="Tahoma" w:cs="Tahoma"/>
          <w:sz w:val="24"/>
          <w:szCs w:val="24"/>
        </w:rPr>
      </w:pPr>
      <w:r w:rsidRPr="004E0086">
        <w:rPr>
          <w:rFonts w:ascii="Tahoma" w:hAnsi="Tahoma" w:cs="Tahoma"/>
          <w:sz w:val="24"/>
          <w:szCs w:val="24"/>
        </w:rPr>
        <w:lastRenderedPageBreak/>
        <w:t>Identification of the capacity gaps that can be us</w:t>
      </w:r>
      <w:r w:rsidR="004E0086" w:rsidRPr="004E0086">
        <w:rPr>
          <w:rFonts w:ascii="Tahoma" w:hAnsi="Tahoma" w:cs="Tahoma"/>
          <w:sz w:val="24"/>
          <w:szCs w:val="24"/>
        </w:rPr>
        <w:t xml:space="preserve">ed to enhance vocational training </w:t>
      </w:r>
      <w:bookmarkStart w:id="0" w:name="_GoBack"/>
      <w:bookmarkEnd w:id="0"/>
    </w:p>
    <w:sectPr w:rsidR="004D4329" w:rsidRPr="004E00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30191F"/>
    <w:multiLevelType w:val="hybridMultilevel"/>
    <w:tmpl w:val="D5B2A7CE"/>
    <w:lvl w:ilvl="0" w:tplc="0409001B">
      <w:start w:val="1"/>
      <w:numFmt w:val="lowerRoman"/>
      <w:lvlText w:val="%1."/>
      <w:lvlJc w:val="right"/>
      <w:pPr>
        <w:tabs>
          <w:tab w:val="num" w:pos="720"/>
        </w:tabs>
        <w:ind w:left="720" w:hanging="360"/>
      </w:pPr>
      <w:rPr>
        <w:rFonts w:hint="default"/>
      </w:rPr>
    </w:lvl>
    <w:lvl w:ilvl="1" w:tplc="9258B082" w:tentative="1">
      <w:start w:val="1"/>
      <w:numFmt w:val="bullet"/>
      <w:lvlText w:val=""/>
      <w:lvlJc w:val="left"/>
      <w:pPr>
        <w:tabs>
          <w:tab w:val="num" w:pos="1440"/>
        </w:tabs>
        <w:ind w:left="1440" w:hanging="360"/>
      </w:pPr>
      <w:rPr>
        <w:rFonts w:ascii="Wingdings" w:hAnsi="Wingdings" w:hint="default"/>
      </w:rPr>
    </w:lvl>
    <w:lvl w:ilvl="2" w:tplc="1A58087E" w:tentative="1">
      <w:start w:val="1"/>
      <w:numFmt w:val="bullet"/>
      <w:lvlText w:val=""/>
      <w:lvlJc w:val="left"/>
      <w:pPr>
        <w:tabs>
          <w:tab w:val="num" w:pos="2160"/>
        </w:tabs>
        <w:ind w:left="2160" w:hanging="360"/>
      </w:pPr>
      <w:rPr>
        <w:rFonts w:ascii="Wingdings" w:hAnsi="Wingdings" w:hint="default"/>
      </w:rPr>
    </w:lvl>
    <w:lvl w:ilvl="3" w:tplc="119AC360" w:tentative="1">
      <w:start w:val="1"/>
      <w:numFmt w:val="bullet"/>
      <w:lvlText w:val=""/>
      <w:lvlJc w:val="left"/>
      <w:pPr>
        <w:tabs>
          <w:tab w:val="num" w:pos="2880"/>
        </w:tabs>
        <w:ind w:left="2880" w:hanging="360"/>
      </w:pPr>
      <w:rPr>
        <w:rFonts w:ascii="Wingdings" w:hAnsi="Wingdings" w:hint="default"/>
      </w:rPr>
    </w:lvl>
    <w:lvl w:ilvl="4" w:tplc="F5405F62" w:tentative="1">
      <w:start w:val="1"/>
      <w:numFmt w:val="bullet"/>
      <w:lvlText w:val=""/>
      <w:lvlJc w:val="left"/>
      <w:pPr>
        <w:tabs>
          <w:tab w:val="num" w:pos="3600"/>
        </w:tabs>
        <w:ind w:left="3600" w:hanging="360"/>
      </w:pPr>
      <w:rPr>
        <w:rFonts w:ascii="Wingdings" w:hAnsi="Wingdings" w:hint="default"/>
      </w:rPr>
    </w:lvl>
    <w:lvl w:ilvl="5" w:tplc="8CD8DDBC" w:tentative="1">
      <w:start w:val="1"/>
      <w:numFmt w:val="bullet"/>
      <w:lvlText w:val=""/>
      <w:lvlJc w:val="left"/>
      <w:pPr>
        <w:tabs>
          <w:tab w:val="num" w:pos="4320"/>
        </w:tabs>
        <w:ind w:left="4320" w:hanging="360"/>
      </w:pPr>
      <w:rPr>
        <w:rFonts w:ascii="Wingdings" w:hAnsi="Wingdings" w:hint="default"/>
      </w:rPr>
    </w:lvl>
    <w:lvl w:ilvl="6" w:tplc="07ACA0DC" w:tentative="1">
      <w:start w:val="1"/>
      <w:numFmt w:val="bullet"/>
      <w:lvlText w:val=""/>
      <w:lvlJc w:val="left"/>
      <w:pPr>
        <w:tabs>
          <w:tab w:val="num" w:pos="5040"/>
        </w:tabs>
        <w:ind w:left="5040" w:hanging="360"/>
      </w:pPr>
      <w:rPr>
        <w:rFonts w:ascii="Wingdings" w:hAnsi="Wingdings" w:hint="default"/>
      </w:rPr>
    </w:lvl>
    <w:lvl w:ilvl="7" w:tplc="C5FE2966" w:tentative="1">
      <w:start w:val="1"/>
      <w:numFmt w:val="bullet"/>
      <w:lvlText w:val=""/>
      <w:lvlJc w:val="left"/>
      <w:pPr>
        <w:tabs>
          <w:tab w:val="num" w:pos="5760"/>
        </w:tabs>
        <w:ind w:left="5760" w:hanging="360"/>
      </w:pPr>
      <w:rPr>
        <w:rFonts w:ascii="Wingdings" w:hAnsi="Wingdings" w:hint="default"/>
      </w:rPr>
    </w:lvl>
    <w:lvl w:ilvl="8" w:tplc="9E584534" w:tentative="1">
      <w:start w:val="1"/>
      <w:numFmt w:val="bullet"/>
      <w:lvlText w:val=""/>
      <w:lvlJc w:val="left"/>
      <w:pPr>
        <w:tabs>
          <w:tab w:val="num" w:pos="6480"/>
        </w:tabs>
        <w:ind w:left="6480" w:hanging="360"/>
      </w:pPr>
      <w:rPr>
        <w:rFonts w:ascii="Wingdings" w:hAnsi="Wingdings" w:hint="default"/>
      </w:rPr>
    </w:lvl>
  </w:abstractNum>
  <w:abstractNum w:abstractNumId="1">
    <w:nsid w:val="2F697E4F"/>
    <w:multiLevelType w:val="hybridMultilevel"/>
    <w:tmpl w:val="97680BEE"/>
    <w:lvl w:ilvl="0" w:tplc="D0D8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C060A84"/>
    <w:multiLevelType w:val="multilevel"/>
    <w:tmpl w:val="4C06E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CFA43C6"/>
    <w:multiLevelType w:val="hybridMultilevel"/>
    <w:tmpl w:val="7DCEEF50"/>
    <w:lvl w:ilvl="0" w:tplc="5C6270B6">
      <w:start w:val="1"/>
      <w:numFmt w:val="bullet"/>
      <w:lvlText w:val=""/>
      <w:lvlJc w:val="left"/>
      <w:pPr>
        <w:tabs>
          <w:tab w:val="num" w:pos="720"/>
        </w:tabs>
        <w:ind w:left="720" w:hanging="360"/>
      </w:pPr>
      <w:rPr>
        <w:rFonts w:ascii="Wingdings" w:hAnsi="Wingdings" w:hint="default"/>
      </w:rPr>
    </w:lvl>
    <w:lvl w:ilvl="1" w:tplc="9258B082" w:tentative="1">
      <w:start w:val="1"/>
      <w:numFmt w:val="bullet"/>
      <w:lvlText w:val=""/>
      <w:lvlJc w:val="left"/>
      <w:pPr>
        <w:tabs>
          <w:tab w:val="num" w:pos="1440"/>
        </w:tabs>
        <w:ind w:left="1440" w:hanging="360"/>
      </w:pPr>
      <w:rPr>
        <w:rFonts w:ascii="Wingdings" w:hAnsi="Wingdings" w:hint="default"/>
      </w:rPr>
    </w:lvl>
    <w:lvl w:ilvl="2" w:tplc="1A58087E" w:tentative="1">
      <w:start w:val="1"/>
      <w:numFmt w:val="bullet"/>
      <w:lvlText w:val=""/>
      <w:lvlJc w:val="left"/>
      <w:pPr>
        <w:tabs>
          <w:tab w:val="num" w:pos="2160"/>
        </w:tabs>
        <w:ind w:left="2160" w:hanging="360"/>
      </w:pPr>
      <w:rPr>
        <w:rFonts w:ascii="Wingdings" w:hAnsi="Wingdings" w:hint="default"/>
      </w:rPr>
    </w:lvl>
    <w:lvl w:ilvl="3" w:tplc="119AC360" w:tentative="1">
      <w:start w:val="1"/>
      <w:numFmt w:val="bullet"/>
      <w:lvlText w:val=""/>
      <w:lvlJc w:val="left"/>
      <w:pPr>
        <w:tabs>
          <w:tab w:val="num" w:pos="2880"/>
        </w:tabs>
        <w:ind w:left="2880" w:hanging="360"/>
      </w:pPr>
      <w:rPr>
        <w:rFonts w:ascii="Wingdings" w:hAnsi="Wingdings" w:hint="default"/>
      </w:rPr>
    </w:lvl>
    <w:lvl w:ilvl="4" w:tplc="F5405F62" w:tentative="1">
      <w:start w:val="1"/>
      <w:numFmt w:val="bullet"/>
      <w:lvlText w:val=""/>
      <w:lvlJc w:val="left"/>
      <w:pPr>
        <w:tabs>
          <w:tab w:val="num" w:pos="3600"/>
        </w:tabs>
        <w:ind w:left="3600" w:hanging="360"/>
      </w:pPr>
      <w:rPr>
        <w:rFonts w:ascii="Wingdings" w:hAnsi="Wingdings" w:hint="default"/>
      </w:rPr>
    </w:lvl>
    <w:lvl w:ilvl="5" w:tplc="8CD8DDBC" w:tentative="1">
      <w:start w:val="1"/>
      <w:numFmt w:val="bullet"/>
      <w:lvlText w:val=""/>
      <w:lvlJc w:val="left"/>
      <w:pPr>
        <w:tabs>
          <w:tab w:val="num" w:pos="4320"/>
        </w:tabs>
        <w:ind w:left="4320" w:hanging="360"/>
      </w:pPr>
      <w:rPr>
        <w:rFonts w:ascii="Wingdings" w:hAnsi="Wingdings" w:hint="default"/>
      </w:rPr>
    </w:lvl>
    <w:lvl w:ilvl="6" w:tplc="07ACA0DC" w:tentative="1">
      <w:start w:val="1"/>
      <w:numFmt w:val="bullet"/>
      <w:lvlText w:val=""/>
      <w:lvlJc w:val="left"/>
      <w:pPr>
        <w:tabs>
          <w:tab w:val="num" w:pos="5040"/>
        </w:tabs>
        <w:ind w:left="5040" w:hanging="360"/>
      </w:pPr>
      <w:rPr>
        <w:rFonts w:ascii="Wingdings" w:hAnsi="Wingdings" w:hint="default"/>
      </w:rPr>
    </w:lvl>
    <w:lvl w:ilvl="7" w:tplc="C5FE2966" w:tentative="1">
      <w:start w:val="1"/>
      <w:numFmt w:val="bullet"/>
      <w:lvlText w:val=""/>
      <w:lvlJc w:val="left"/>
      <w:pPr>
        <w:tabs>
          <w:tab w:val="num" w:pos="5760"/>
        </w:tabs>
        <w:ind w:left="5760" w:hanging="360"/>
      </w:pPr>
      <w:rPr>
        <w:rFonts w:ascii="Wingdings" w:hAnsi="Wingdings" w:hint="default"/>
      </w:rPr>
    </w:lvl>
    <w:lvl w:ilvl="8" w:tplc="9E584534"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D87"/>
    <w:rsid w:val="00022A1B"/>
    <w:rsid w:val="0008401F"/>
    <w:rsid w:val="002B477C"/>
    <w:rsid w:val="00300680"/>
    <w:rsid w:val="003A48D8"/>
    <w:rsid w:val="004005C8"/>
    <w:rsid w:val="004B289E"/>
    <w:rsid w:val="004D4329"/>
    <w:rsid w:val="004E0086"/>
    <w:rsid w:val="004E4FAF"/>
    <w:rsid w:val="005850D8"/>
    <w:rsid w:val="005E010B"/>
    <w:rsid w:val="00746726"/>
    <w:rsid w:val="00932F8D"/>
    <w:rsid w:val="00A95135"/>
    <w:rsid w:val="00B17DB7"/>
    <w:rsid w:val="00B4103D"/>
    <w:rsid w:val="00CB239D"/>
    <w:rsid w:val="00F92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005C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022A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005C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022A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45286">
      <w:bodyDiv w:val="1"/>
      <w:marLeft w:val="0"/>
      <w:marRight w:val="0"/>
      <w:marTop w:val="0"/>
      <w:marBottom w:val="0"/>
      <w:divBdr>
        <w:top w:val="none" w:sz="0" w:space="0" w:color="auto"/>
        <w:left w:val="none" w:sz="0" w:space="0" w:color="auto"/>
        <w:bottom w:val="none" w:sz="0" w:space="0" w:color="auto"/>
        <w:right w:val="none" w:sz="0" w:space="0" w:color="auto"/>
      </w:divBdr>
      <w:divsChild>
        <w:div w:id="48119766">
          <w:marLeft w:val="0"/>
          <w:marRight w:val="0"/>
          <w:marTop w:val="0"/>
          <w:marBottom w:val="0"/>
          <w:divBdr>
            <w:top w:val="none" w:sz="0" w:space="0" w:color="auto"/>
            <w:left w:val="none" w:sz="0" w:space="0" w:color="auto"/>
            <w:bottom w:val="none" w:sz="0" w:space="0" w:color="auto"/>
            <w:right w:val="none" w:sz="0" w:space="0" w:color="auto"/>
          </w:divBdr>
        </w:div>
      </w:divsChild>
    </w:div>
    <w:div w:id="97724198">
      <w:bodyDiv w:val="1"/>
      <w:marLeft w:val="0"/>
      <w:marRight w:val="0"/>
      <w:marTop w:val="0"/>
      <w:marBottom w:val="0"/>
      <w:divBdr>
        <w:top w:val="none" w:sz="0" w:space="0" w:color="auto"/>
        <w:left w:val="none" w:sz="0" w:space="0" w:color="auto"/>
        <w:bottom w:val="none" w:sz="0" w:space="0" w:color="auto"/>
        <w:right w:val="none" w:sz="0" w:space="0" w:color="auto"/>
      </w:divBdr>
    </w:div>
    <w:div w:id="427888678">
      <w:bodyDiv w:val="1"/>
      <w:marLeft w:val="0"/>
      <w:marRight w:val="0"/>
      <w:marTop w:val="0"/>
      <w:marBottom w:val="0"/>
      <w:divBdr>
        <w:top w:val="none" w:sz="0" w:space="0" w:color="auto"/>
        <w:left w:val="none" w:sz="0" w:space="0" w:color="auto"/>
        <w:bottom w:val="none" w:sz="0" w:space="0" w:color="auto"/>
        <w:right w:val="none" w:sz="0" w:space="0" w:color="auto"/>
      </w:divBdr>
    </w:div>
    <w:div w:id="798838855">
      <w:bodyDiv w:val="1"/>
      <w:marLeft w:val="0"/>
      <w:marRight w:val="0"/>
      <w:marTop w:val="0"/>
      <w:marBottom w:val="0"/>
      <w:divBdr>
        <w:top w:val="none" w:sz="0" w:space="0" w:color="auto"/>
        <w:left w:val="none" w:sz="0" w:space="0" w:color="auto"/>
        <w:bottom w:val="none" w:sz="0" w:space="0" w:color="auto"/>
        <w:right w:val="none" w:sz="0" w:space="0" w:color="auto"/>
      </w:divBdr>
      <w:divsChild>
        <w:div w:id="2099208851">
          <w:marLeft w:val="547"/>
          <w:marRight w:val="0"/>
          <w:marTop w:val="144"/>
          <w:marBottom w:val="0"/>
          <w:divBdr>
            <w:top w:val="none" w:sz="0" w:space="0" w:color="auto"/>
            <w:left w:val="none" w:sz="0" w:space="0" w:color="auto"/>
            <w:bottom w:val="none" w:sz="0" w:space="0" w:color="auto"/>
            <w:right w:val="none" w:sz="0" w:space="0" w:color="auto"/>
          </w:divBdr>
        </w:div>
        <w:div w:id="1742872377">
          <w:marLeft w:val="547"/>
          <w:marRight w:val="0"/>
          <w:marTop w:val="144"/>
          <w:marBottom w:val="0"/>
          <w:divBdr>
            <w:top w:val="none" w:sz="0" w:space="0" w:color="auto"/>
            <w:left w:val="none" w:sz="0" w:space="0" w:color="auto"/>
            <w:bottom w:val="none" w:sz="0" w:space="0" w:color="auto"/>
            <w:right w:val="none" w:sz="0" w:space="0" w:color="auto"/>
          </w:divBdr>
        </w:div>
        <w:div w:id="1885946438">
          <w:marLeft w:val="547"/>
          <w:marRight w:val="0"/>
          <w:marTop w:val="144"/>
          <w:marBottom w:val="0"/>
          <w:divBdr>
            <w:top w:val="none" w:sz="0" w:space="0" w:color="auto"/>
            <w:left w:val="none" w:sz="0" w:space="0" w:color="auto"/>
            <w:bottom w:val="none" w:sz="0" w:space="0" w:color="auto"/>
            <w:right w:val="none" w:sz="0" w:space="0" w:color="auto"/>
          </w:divBdr>
        </w:div>
        <w:div w:id="461775568">
          <w:marLeft w:val="547"/>
          <w:marRight w:val="0"/>
          <w:marTop w:val="144"/>
          <w:marBottom w:val="0"/>
          <w:divBdr>
            <w:top w:val="none" w:sz="0" w:space="0" w:color="auto"/>
            <w:left w:val="none" w:sz="0" w:space="0" w:color="auto"/>
            <w:bottom w:val="none" w:sz="0" w:space="0" w:color="auto"/>
            <w:right w:val="none" w:sz="0" w:space="0" w:color="auto"/>
          </w:divBdr>
        </w:div>
        <w:div w:id="2097364270">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dc:creator>
  <cp:lastModifiedBy>dr</cp:lastModifiedBy>
  <cp:revision>4</cp:revision>
  <dcterms:created xsi:type="dcterms:W3CDTF">2018-11-13T11:20:00Z</dcterms:created>
  <dcterms:modified xsi:type="dcterms:W3CDTF">2018-11-21T12:45:00Z</dcterms:modified>
</cp:coreProperties>
</file>